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DCF" w:rsidRPr="006451FD" w:rsidRDefault="00391706" w:rsidP="006451FD">
      <w:pPr>
        <w:pStyle w:val="Nivel01"/>
        <w:rPr>
          <w:b/>
        </w:rPr>
      </w:pPr>
      <w:r w:rsidRPr="006451FD">
        <w:rPr>
          <w:b/>
        </w:rPr>
        <w:t>COMANDO DA MARINHA</w:t>
      </w:r>
    </w:p>
    <w:p w:rsidR="00FF7DCF" w:rsidRPr="006451FD" w:rsidRDefault="00391706" w:rsidP="006451FD">
      <w:pPr>
        <w:pStyle w:val="Nivel01"/>
        <w:rPr>
          <w:b/>
        </w:rPr>
      </w:pPr>
      <w:r w:rsidRPr="006451FD">
        <w:rPr>
          <w:b/>
        </w:rPr>
        <w:t>CENTRO DE DISTRIBUIÇÃO DE UNIFORMES DO COMANDO DO 1º DISTRITO NAVAL</w:t>
      </w:r>
    </w:p>
    <w:p w:rsidR="00FF7DCF" w:rsidRPr="006451FD" w:rsidRDefault="00391706" w:rsidP="006451FD">
      <w:pPr>
        <w:pStyle w:val="Nivel01"/>
        <w:rPr>
          <w:b/>
        </w:rPr>
      </w:pPr>
      <w:r w:rsidRPr="006451FD">
        <w:rPr>
          <w:b/>
        </w:rPr>
        <w:t>DISPENSA ELETRÔNICA 900</w:t>
      </w:r>
      <w:r w:rsidR="006E3082">
        <w:rPr>
          <w:b/>
        </w:rPr>
        <w:t>1</w:t>
      </w:r>
      <w:r w:rsidR="00834F9B">
        <w:rPr>
          <w:b/>
        </w:rPr>
        <w:t>1</w:t>
      </w:r>
      <w:r w:rsidRPr="006451FD">
        <w:rPr>
          <w:b/>
        </w:rPr>
        <w:t>/2024</w:t>
      </w:r>
    </w:p>
    <w:p w:rsidR="00FF7DCF" w:rsidRPr="006451FD" w:rsidRDefault="00391706" w:rsidP="006451FD">
      <w:pPr>
        <w:pStyle w:val="Nivel01"/>
        <w:rPr>
          <w:b/>
        </w:rPr>
      </w:pPr>
      <w:r w:rsidRPr="006451FD">
        <w:rPr>
          <w:b/>
        </w:rPr>
        <w:t xml:space="preserve">Processo Administrativo n. </w:t>
      </w:r>
      <w:r w:rsidR="006E3082">
        <w:rPr>
          <w:rStyle w:val="Forte"/>
          <w:sz w:val="18"/>
          <w:szCs w:val="18"/>
        </w:rPr>
        <w:t>71201.000313/2024-25</w:t>
      </w:r>
    </w:p>
    <w:p w:rsidR="00FF7DCF" w:rsidRDefault="00391706">
      <w:pPr>
        <w:jc w:val="center"/>
        <w:rPr>
          <w:b/>
          <w:sz w:val="28"/>
          <w:u w:val="single"/>
        </w:rPr>
      </w:pPr>
      <w:r>
        <w:rPr>
          <w:b/>
          <w:sz w:val="28"/>
          <w:u w:val="single"/>
        </w:rPr>
        <w:t>Pesquisa de Preços</w:t>
      </w:r>
    </w:p>
    <w:p w:rsidR="00FF7DCF" w:rsidRDefault="00391706">
      <w:pPr>
        <w:rPr>
          <w:b/>
        </w:rPr>
      </w:pPr>
      <w:r>
        <w:rPr>
          <w:b/>
        </w:rPr>
        <w:t>I - OBJETO DA CONTRATAÇÃO</w:t>
      </w:r>
    </w:p>
    <w:p w:rsidR="00FF7DCF" w:rsidRPr="006E3082" w:rsidRDefault="00391706">
      <w:pPr>
        <w:jc w:val="both"/>
      </w:pPr>
      <w:r w:rsidRPr="006E3082">
        <w:t xml:space="preserve">O objeto da presente </w:t>
      </w:r>
      <w:r w:rsidR="006E3082" w:rsidRPr="006E3082">
        <w:t xml:space="preserve">dispensa é </w:t>
      </w:r>
      <w:r w:rsidR="006E3082" w:rsidRPr="006E3082">
        <w:rPr>
          <w:iCs/>
        </w:rPr>
        <w:t>a contratação de serviços técnico</w:t>
      </w:r>
      <w:r w:rsidR="006E3082">
        <w:rPr>
          <w:iCs/>
        </w:rPr>
        <w:t>s</w:t>
      </w:r>
      <w:r w:rsidR="006E3082" w:rsidRPr="006E3082">
        <w:rPr>
          <w:iCs/>
        </w:rPr>
        <w:t xml:space="preserve"> especializado</w:t>
      </w:r>
      <w:r w:rsidR="006E3082">
        <w:rPr>
          <w:iCs/>
        </w:rPr>
        <w:t>s</w:t>
      </w:r>
      <w:r w:rsidR="006E3082" w:rsidRPr="006E3082">
        <w:rPr>
          <w:iCs/>
        </w:rPr>
        <w:t xml:space="preserve"> para limpeza robotizada, higienização e inspeção visual interna de 100 metros lineares, incluindo análise de ar de um ponto, na rede de dutos de distribuição de ar do sistema de ar condicionado central Centro de Distribuição de Uniformes do Comando do 1º Distrito Naval, com fornecimento de mão de obra, insumos, ferramentas e equipamentos necessários à execução dos serviços</w:t>
      </w:r>
      <w:r w:rsidR="006E3082" w:rsidRPr="006E3082">
        <w:rPr>
          <w:b/>
          <w:bCs/>
        </w:rPr>
        <w:t>,</w:t>
      </w:r>
      <w:r w:rsidR="006E3082" w:rsidRPr="006E3082">
        <w:rPr>
          <w:iCs/>
        </w:rPr>
        <w:t xml:space="preserve"> nos termos da tabela abaixo, conforme condições e exigências estabelecidas neste instrumento.</w:t>
      </w:r>
    </w:p>
    <w:p w:rsidR="00FF7DCF" w:rsidRDefault="00391706">
      <w:pPr>
        <w:rPr>
          <w:b/>
        </w:rPr>
      </w:pPr>
      <w:r>
        <w:rPr>
          <w:b/>
        </w:rPr>
        <w:t>II - PARÂMETROS CONSULTADOS</w:t>
      </w:r>
    </w:p>
    <w:p w:rsidR="00FF7DCF" w:rsidRDefault="00391706">
      <w:pPr>
        <w:jc w:val="both"/>
      </w:pPr>
      <w:r>
        <w:t>2.1. Para a definição do valor estimado da contratação foram utilizados os parâmetros previstos na IN Seges/ME nº 65/2021, conforme discriminado na tabela abaixo:</w:t>
      </w:r>
    </w:p>
    <w:tbl>
      <w:tblPr>
        <w:tblW w:w="8590" w:type="dxa"/>
        <w:tblInd w:w="55" w:type="dxa"/>
        <w:tblLayout w:type="fixed"/>
        <w:tblCellMar>
          <w:left w:w="70" w:type="dxa"/>
          <w:right w:w="70" w:type="dxa"/>
        </w:tblCellMar>
        <w:tblLook w:val="04A0"/>
      </w:tblPr>
      <w:tblGrid>
        <w:gridCol w:w="566"/>
        <w:gridCol w:w="867"/>
        <w:gridCol w:w="2637"/>
        <w:gridCol w:w="582"/>
        <w:gridCol w:w="1742"/>
        <w:gridCol w:w="832"/>
        <w:gridCol w:w="1364"/>
      </w:tblGrid>
      <w:tr w:rsidR="00FF7DCF" w:rsidTr="006E3082">
        <w:trPr>
          <w:trHeight w:val="510"/>
        </w:trPr>
        <w:tc>
          <w:tcPr>
            <w:tcW w:w="566" w:type="dxa"/>
            <w:tcBorders>
              <w:top w:val="single" w:sz="4" w:space="0" w:color="000000"/>
              <w:left w:val="single" w:sz="4" w:space="0" w:color="000000"/>
              <w:bottom w:val="single" w:sz="4" w:space="0" w:color="000000"/>
              <w:right w:val="single" w:sz="4" w:space="0" w:color="000000"/>
            </w:tcBorders>
            <w:shd w:val="clear" w:color="000000" w:fill="B8CCE4"/>
            <w:vAlign w:val="center"/>
          </w:tcPr>
          <w:p w:rsidR="00FF7DCF" w:rsidRDefault="00391706">
            <w:pPr>
              <w:widowControl w:val="0"/>
              <w:spacing w:after="0" w:line="240" w:lineRule="auto"/>
              <w:jc w:val="center"/>
              <w:rPr>
                <w:rFonts w:ascii="Calibri" w:eastAsia="Times New Roman" w:hAnsi="Calibri" w:cs="Calibri"/>
                <w:b/>
                <w:bCs/>
                <w:color w:val="000000"/>
                <w:sz w:val="20"/>
                <w:szCs w:val="20"/>
                <w:lang w:eastAsia="pt-BR"/>
              </w:rPr>
            </w:pPr>
            <w:r>
              <w:rPr>
                <w:rFonts w:eastAsia="Times New Roman" w:cs="Calibri"/>
                <w:b/>
                <w:bCs/>
                <w:color w:val="000000"/>
                <w:sz w:val="20"/>
                <w:szCs w:val="20"/>
                <w:lang w:eastAsia="pt-BR"/>
              </w:rPr>
              <w:t>ITEM</w:t>
            </w:r>
          </w:p>
        </w:tc>
        <w:tc>
          <w:tcPr>
            <w:tcW w:w="867" w:type="dxa"/>
            <w:tcBorders>
              <w:top w:val="single" w:sz="4" w:space="0" w:color="000000"/>
              <w:bottom w:val="single" w:sz="4" w:space="0" w:color="000000"/>
              <w:right w:val="single" w:sz="4" w:space="0" w:color="000000"/>
            </w:tcBorders>
            <w:shd w:val="clear" w:color="000000" w:fill="B8CCE4"/>
            <w:vAlign w:val="center"/>
          </w:tcPr>
          <w:p w:rsidR="00FF7DCF" w:rsidRDefault="00391706" w:rsidP="006E3082">
            <w:pPr>
              <w:widowControl w:val="0"/>
              <w:spacing w:after="0" w:line="240" w:lineRule="auto"/>
              <w:jc w:val="center"/>
              <w:rPr>
                <w:rFonts w:ascii="Calibri" w:eastAsia="Times New Roman" w:hAnsi="Calibri" w:cs="Calibri"/>
                <w:b/>
                <w:bCs/>
                <w:color w:val="000000"/>
                <w:sz w:val="20"/>
                <w:szCs w:val="20"/>
                <w:lang w:eastAsia="pt-BR"/>
              </w:rPr>
            </w:pPr>
            <w:r>
              <w:rPr>
                <w:rFonts w:eastAsia="Times New Roman" w:cs="Calibri"/>
                <w:b/>
                <w:bCs/>
                <w:color w:val="000000"/>
                <w:sz w:val="20"/>
                <w:szCs w:val="20"/>
                <w:lang w:eastAsia="pt-BR"/>
              </w:rPr>
              <w:t>CAT</w:t>
            </w:r>
            <w:r w:rsidR="006E3082">
              <w:rPr>
                <w:rFonts w:eastAsia="Times New Roman" w:cs="Calibri"/>
                <w:b/>
                <w:bCs/>
                <w:color w:val="000000"/>
                <w:sz w:val="20"/>
                <w:szCs w:val="20"/>
                <w:lang w:eastAsia="pt-BR"/>
              </w:rPr>
              <w:t>SER</w:t>
            </w:r>
          </w:p>
        </w:tc>
        <w:tc>
          <w:tcPr>
            <w:tcW w:w="2637" w:type="dxa"/>
            <w:tcBorders>
              <w:top w:val="single" w:sz="4" w:space="0" w:color="000000"/>
              <w:bottom w:val="single" w:sz="4" w:space="0" w:color="000000"/>
              <w:right w:val="single" w:sz="4" w:space="0" w:color="000000"/>
            </w:tcBorders>
            <w:shd w:val="clear" w:color="000000" w:fill="B8CCE4"/>
            <w:vAlign w:val="center"/>
          </w:tcPr>
          <w:p w:rsidR="00FF7DCF" w:rsidRDefault="00391706">
            <w:pPr>
              <w:widowControl w:val="0"/>
              <w:spacing w:after="0" w:line="240" w:lineRule="auto"/>
              <w:jc w:val="center"/>
              <w:rPr>
                <w:rFonts w:ascii="Calibri" w:eastAsia="Times New Roman" w:hAnsi="Calibri" w:cs="Calibri"/>
                <w:b/>
                <w:bCs/>
                <w:color w:val="000000"/>
                <w:sz w:val="20"/>
                <w:szCs w:val="20"/>
                <w:lang w:eastAsia="pt-BR"/>
              </w:rPr>
            </w:pPr>
            <w:r>
              <w:rPr>
                <w:rFonts w:eastAsia="Times New Roman" w:cs="Calibri"/>
                <w:b/>
                <w:bCs/>
                <w:color w:val="000000"/>
                <w:sz w:val="20"/>
                <w:szCs w:val="20"/>
                <w:lang w:eastAsia="pt-BR"/>
              </w:rPr>
              <w:t>ESPECIFICAÇÃO</w:t>
            </w:r>
          </w:p>
        </w:tc>
        <w:tc>
          <w:tcPr>
            <w:tcW w:w="582" w:type="dxa"/>
            <w:tcBorders>
              <w:top w:val="single" w:sz="4" w:space="0" w:color="000000"/>
              <w:bottom w:val="single" w:sz="4" w:space="0" w:color="000000"/>
              <w:right w:val="single" w:sz="4" w:space="0" w:color="000000"/>
            </w:tcBorders>
            <w:shd w:val="clear" w:color="000000" w:fill="B8CCE4"/>
            <w:vAlign w:val="center"/>
          </w:tcPr>
          <w:p w:rsidR="00FF7DCF" w:rsidRDefault="00391706">
            <w:pPr>
              <w:widowControl w:val="0"/>
              <w:spacing w:after="0" w:line="240" w:lineRule="auto"/>
              <w:jc w:val="center"/>
              <w:rPr>
                <w:rFonts w:ascii="Calibri" w:eastAsia="Times New Roman" w:hAnsi="Calibri" w:cs="Calibri"/>
                <w:b/>
                <w:bCs/>
                <w:color w:val="000000"/>
                <w:sz w:val="20"/>
                <w:szCs w:val="20"/>
                <w:lang w:eastAsia="pt-BR"/>
              </w:rPr>
            </w:pPr>
            <w:r>
              <w:rPr>
                <w:rFonts w:eastAsia="Times New Roman" w:cs="Calibri"/>
                <w:b/>
                <w:bCs/>
                <w:color w:val="000000"/>
                <w:sz w:val="20"/>
                <w:szCs w:val="20"/>
                <w:lang w:eastAsia="pt-BR"/>
              </w:rPr>
              <w:t>UNID</w:t>
            </w:r>
          </w:p>
        </w:tc>
        <w:tc>
          <w:tcPr>
            <w:tcW w:w="1742" w:type="dxa"/>
            <w:tcBorders>
              <w:top w:val="single" w:sz="4" w:space="0" w:color="000000"/>
              <w:bottom w:val="single" w:sz="4" w:space="0" w:color="000000"/>
              <w:right w:val="single" w:sz="4" w:space="0" w:color="000000"/>
            </w:tcBorders>
            <w:shd w:val="clear" w:color="000000" w:fill="B8CCE4"/>
            <w:vAlign w:val="center"/>
          </w:tcPr>
          <w:p w:rsidR="00FF7DCF" w:rsidRDefault="00391706">
            <w:pPr>
              <w:widowControl w:val="0"/>
              <w:spacing w:after="0" w:line="240" w:lineRule="auto"/>
              <w:jc w:val="center"/>
              <w:rPr>
                <w:rFonts w:ascii="Calibri" w:eastAsia="Times New Roman" w:hAnsi="Calibri" w:cs="Calibri"/>
                <w:b/>
                <w:bCs/>
                <w:color w:val="000000"/>
                <w:sz w:val="20"/>
                <w:szCs w:val="20"/>
                <w:lang w:eastAsia="pt-BR"/>
              </w:rPr>
            </w:pPr>
            <w:r>
              <w:rPr>
                <w:rFonts w:eastAsia="Times New Roman" w:cs="Calibri"/>
                <w:b/>
                <w:bCs/>
                <w:color w:val="000000"/>
                <w:sz w:val="20"/>
                <w:szCs w:val="20"/>
                <w:lang w:eastAsia="pt-BR"/>
              </w:rPr>
              <w:t>VALOR UNITÁRIO</w:t>
            </w:r>
            <w:r w:rsidR="00595DA2">
              <w:rPr>
                <w:rFonts w:eastAsia="Times New Roman" w:cs="Calibri"/>
                <w:b/>
                <w:bCs/>
                <w:color w:val="000000"/>
                <w:sz w:val="20"/>
                <w:szCs w:val="20"/>
                <w:lang w:eastAsia="pt-BR"/>
              </w:rPr>
              <w:t xml:space="preserve"> OBTIDO NA PESQUISA DE PREÇO</w:t>
            </w:r>
          </w:p>
        </w:tc>
        <w:tc>
          <w:tcPr>
            <w:tcW w:w="832" w:type="dxa"/>
            <w:tcBorders>
              <w:top w:val="single" w:sz="4" w:space="0" w:color="000000"/>
              <w:bottom w:val="single" w:sz="4" w:space="0" w:color="000000"/>
              <w:right w:val="single" w:sz="4" w:space="0" w:color="000000"/>
            </w:tcBorders>
            <w:shd w:val="clear" w:color="000000" w:fill="B8CCE4"/>
            <w:vAlign w:val="center"/>
          </w:tcPr>
          <w:p w:rsidR="00FF7DCF" w:rsidRDefault="00391706">
            <w:pPr>
              <w:widowControl w:val="0"/>
              <w:spacing w:after="0" w:line="240" w:lineRule="auto"/>
              <w:jc w:val="center"/>
              <w:rPr>
                <w:rFonts w:ascii="Calibri" w:eastAsia="Times New Roman" w:hAnsi="Calibri" w:cs="Calibri"/>
                <w:b/>
                <w:bCs/>
                <w:color w:val="000000"/>
                <w:sz w:val="20"/>
                <w:szCs w:val="20"/>
                <w:lang w:eastAsia="pt-BR"/>
              </w:rPr>
            </w:pPr>
            <w:r>
              <w:rPr>
                <w:rFonts w:eastAsia="Times New Roman" w:cs="Calibri"/>
                <w:b/>
                <w:bCs/>
                <w:color w:val="000000"/>
                <w:sz w:val="20"/>
                <w:szCs w:val="20"/>
                <w:lang w:eastAsia="pt-BR"/>
              </w:rPr>
              <w:t>QUANT</w:t>
            </w:r>
          </w:p>
        </w:tc>
        <w:tc>
          <w:tcPr>
            <w:tcW w:w="1364" w:type="dxa"/>
            <w:tcBorders>
              <w:top w:val="single" w:sz="4" w:space="0" w:color="000000"/>
              <w:bottom w:val="single" w:sz="4" w:space="0" w:color="000000"/>
              <w:right w:val="single" w:sz="4" w:space="0" w:color="000000"/>
            </w:tcBorders>
            <w:shd w:val="clear" w:color="000000" w:fill="B8CCE4"/>
            <w:vAlign w:val="center"/>
          </w:tcPr>
          <w:p w:rsidR="00FF7DCF" w:rsidRDefault="00391706">
            <w:pPr>
              <w:widowControl w:val="0"/>
              <w:spacing w:after="0" w:line="240" w:lineRule="auto"/>
              <w:jc w:val="center"/>
              <w:rPr>
                <w:rFonts w:ascii="Calibri" w:eastAsia="Times New Roman" w:hAnsi="Calibri" w:cs="Calibri"/>
                <w:b/>
                <w:bCs/>
                <w:color w:val="000000"/>
                <w:sz w:val="20"/>
                <w:szCs w:val="20"/>
                <w:lang w:eastAsia="pt-BR"/>
              </w:rPr>
            </w:pPr>
            <w:r>
              <w:rPr>
                <w:rFonts w:eastAsia="Times New Roman" w:cs="Calibri"/>
                <w:b/>
                <w:bCs/>
                <w:color w:val="000000"/>
                <w:sz w:val="20"/>
                <w:szCs w:val="20"/>
                <w:lang w:eastAsia="pt-BR"/>
              </w:rPr>
              <w:t>VALOR TOTAL</w:t>
            </w:r>
          </w:p>
        </w:tc>
      </w:tr>
      <w:tr w:rsidR="00391706" w:rsidTr="006E3082">
        <w:trPr>
          <w:trHeight w:val="1995"/>
        </w:trPr>
        <w:tc>
          <w:tcPr>
            <w:tcW w:w="566" w:type="dxa"/>
            <w:tcBorders>
              <w:left w:val="single" w:sz="4" w:space="0" w:color="000000"/>
              <w:bottom w:val="single" w:sz="4" w:space="0" w:color="000000"/>
              <w:right w:val="single" w:sz="4" w:space="0" w:color="000000"/>
            </w:tcBorders>
            <w:shd w:val="clear" w:color="auto" w:fill="auto"/>
            <w:vAlign w:val="center"/>
          </w:tcPr>
          <w:p w:rsidR="00391706" w:rsidRPr="00391706" w:rsidRDefault="006E3082" w:rsidP="006E3082">
            <w:pPr>
              <w:widowControl w:val="0"/>
              <w:spacing w:after="0" w:line="240" w:lineRule="auto"/>
              <w:jc w:val="center"/>
              <w:rPr>
                <w:rFonts w:ascii="Arial" w:hAnsi="Arial" w:cs="Arial"/>
                <w:color w:val="000000"/>
                <w:sz w:val="20"/>
                <w:szCs w:val="20"/>
              </w:rPr>
            </w:pPr>
            <w:proofErr w:type="gramStart"/>
            <w:r>
              <w:rPr>
                <w:rFonts w:ascii="Arial" w:hAnsi="Arial" w:cs="Arial"/>
                <w:color w:val="000000"/>
                <w:sz w:val="20"/>
                <w:szCs w:val="20"/>
              </w:rPr>
              <w:t>1</w:t>
            </w:r>
            <w:proofErr w:type="gramEnd"/>
          </w:p>
        </w:tc>
        <w:tc>
          <w:tcPr>
            <w:tcW w:w="867" w:type="dxa"/>
            <w:tcBorders>
              <w:bottom w:val="single" w:sz="4" w:space="0" w:color="000000"/>
              <w:right w:val="single" w:sz="4" w:space="0" w:color="000000"/>
            </w:tcBorders>
            <w:shd w:val="clear" w:color="auto" w:fill="auto"/>
            <w:vAlign w:val="center"/>
          </w:tcPr>
          <w:p w:rsidR="00391706" w:rsidRPr="00391706" w:rsidRDefault="006E3082" w:rsidP="006E3082">
            <w:pPr>
              <w:widowControl w:val="0"/>
              <w:jc w:val="center"/>
              <w:rPr>
                <w:rFonts w:ascii="Arial" w:hAnsi="Arial" w:cs="Arial"/>
                <w:color w:val="000000"/>
                <w:sz w:val="20"/>
                <w:szCs w:val="20"/>
              </w:rPr>
            </w:pPr>
            <w:r>
              <w:t>2950</w:t>
            </w:r>
          </w:p>
        </w:tc>
        <w:tc>
          <w:tcPr>
            <w:tcW w:w="2637" w:type="dxa"/>
            <w:tcBorders>
              <w:bottom w:val="single" w:sz="4" w:space="0" w:color="000000"/>
              <w:right w:val="single" w:sz="4" w:space="0" w:color="000000"/>
            </w:tcBorders>
            <w:shd w:val="clear" w:color="auto" w:fill="auto"/>
            <w:vAlign w:val="center"/>
          </w:tcPr>
          <w:p w:rsidR="00391706" w:rsidRPr="00391706" w:rsidRDefault="006E3082" w:rsidP="006E3082">
            <w:pPr>
              <w:shd w:val="clear" w:color="auto" w:fill="FDFDFD"/>
              <w:jc w:val="center"/>
              <w:rPr>
                <w:rFonts w:ascii="Arial" w:hAnsi="Arial" w:cs="Arial"/>
                <w:color w:val="000000"/>
                <w:sz w:val="20"/>
                <w:szCs w:val="20"/>
              </w:rPr>
            </w:pPr>
            <w:proofErr w:type="gramStart"/>
            <w:r>
              <w:rPr>
                <w:rStyle w:val="nfase"/>
                <w:rFonts w:ascii="Arial" w:hAnsi="Arial" w:cs="Arial"/>
                <w:sz w:val="18"/>
                <w:szCs w:val="18"/>
              </w:rPr>
              <w:t>Contratação de serviços técnico especializado</w:t>
            </w:r>
            <w:proofErr w:type="gramEnd"/>
            <w:r>
              <w:rPr>
                <w:rStyle w:val="nfase"/>
                <w:rFonts w:ascii="Arial" w:hAnsi="Arial" w:cs="Arial"/>
                <w:sz w:val="18"/>
                <w:szCs w:val="18"/>
              </w:rPr>
              <w:t xml:space="preserve"> para limpeza robotizada, higienização e inspeção visual interna de 100 metros lineares, incluindo análise de ar de um ponto, na rede de dutos de distribuição de ar do sistema de ar condicionado central Centro de Distribuição de Uniformes do Comando do 1º Distrito Naval, com fornecimento de mão de obra, insumos, ferramentas e equipamentos necessários à execução dos serviços</w:t>
            </w:r>
            <w:r>
              <w:rPr>
                <w:rStyle w:val="Forte"/>
                <w:rFonts w:cs="Arial"/>
                <w:i/>
                <w:iCs/>
                <w:sz w:val="18"/>
                <w:szCs w:val="18"/>
              </w:rPr>
              <w:t>,</w:t>
            </w:r>
            <w:r>
              <w:rPr>
                <w:rStyle w:val="nfase"/>
                <w:rFonts w:ascii="Arial" w:hAnsi="Arial" w:cs="Arial"/>
                <w:sz w:val="18"/>
                <w:szCs w:val="18"/>
              </w:rPr>
              <w:t xml:space="preserve"> nos termos da tabela abaixo, conforme condições e exigências estabelecidas neste instrumento.</w:t>
            </w:r>
          </w:p>
        </w:tc>
        <w:tc>
          <w:tcPr>
            <w:tcW w:w="582" w:type="dxa"/>
            <w:tcBorders>
              <w:bottom w:val="single" w:sz="4" w:space="0" w:color="000000"/>
              <w:right w:val="single" w:sz="4" w:space="0" w:color="000000"/>
            </w:tcBorders>
            <w:shd w:val="clear" w:color="auto" w:fill="auto"/>
            <w:vAlign w:val="center"/>
          </w:tcPr>
          <w:p w:rsidR="00391706" w:rsidRPr="00391706" w:rsidRDefault="00391706" w:rsidP="00391706">
            <w:pPr>
              <w:jc w:val="center"/>
              <w:rPr>
                <w:rFonts w:ascii="Arial" w:hAnsi="Arial" w:cs="Arial"/>
                <w:color w:val="000000"/>
                <w:sz w:val="20"/>
                <w:szCs w:val="20"/>
              </w:rPr>
            </w:pPr>
            <w:r>
              <w:rPr>
                <w:rFonts w:ascii="Arial" w:hAnsi="Arial" w:cs="Arial"/>
                <w:color w:val="000000"/>
                <w:sz w:val="20"/>
                <w:szCs w:val="20"/>
              </w:rPr>
              <w:t>UN</w:t>
            </w:r>
          </w:p>
        </w:tc>
        <w:tc>
          <w:tcPr>
            <w:tcW w:w="1742" w:type="dxa"/>
            <w:tcBorders>
              <w:bottom w:val="single" w:sz="4" w:space="0" w:color="000000"/>
              <w:right w:val="single" w:sz="4" w:space="0" w:color="000000"/>
            </w:tcBorders>
            <w:shd w:val="clear" w:color="auto" w:fill="auto"/>
            <w:vAlign w:val="center"/>
          </w:tcPr>
          <w:p w:rsidR="00391706" w:rsidRPr="00595DA2" w:rsidRDefault="006E3082" w:rsidP="00391706">
            <w:pPr>
              <w:widowControl w:val="0"/>
              <w:jc w:val="center"/>
              <w:rPr>
                <w:rFonts w:ascii="Arial" w:hAnsi="Arial" w:cs="Arial"/>
                <w:color w:val="000000"/>
                <w:sz w:val="20"/>
                <w:szCs w:val="20"/>
              </w:rPr>
            </w:pPr>
            <w:r>
              <w:rPr>
                <w:rFonts w:ascii="Arial" w:hAnsi="Arial" w:cs="Arial"/>
                <w:color w:val="000000"/>
                <w:sz w:val="20"/>
                <w:szCs w:val="20"/>
              </w:rPr>
              <w:t>R$ 2.246,00</w:t>
            </w:r>
          </w:p>
        </w:tc>
        <w:tc>
          <w:tcPr>
            <w:tcW w:w="832" w:type="dxa"/>
            <w:tcBorders>
              <w:bottom w:val="single" w:sz="4" w:space="0" w:color="000000"/>
              <w:right w:val="single" w:sz="4" w:space="0" w:color="000000"/>
            </w:tcBorders>
            <w:shd w:val="clear" w:color="auto" w:fill="auto"/>
            <w:vAlign w:val="center"/>
          </w:tcPr>
          <w:p w:rsidR="00391706" w:rsidRPr="00595DA2" w:rsidRDefault="006E3082" w:rsidP="00391706">
            <w:pPr>
              <w:jc w:val="center"/>
              <w:rPr>
                <w:rFonts w:ascii="Arial" w:hAnsi="Arial" w:cs="Arial"/>
                <w:color w:val="000000"/>
                <w:sz w:val="20"/>
                <w:szCs w:val="20"/>
              </w:rPr>
            </w:pPr>
            <w:r>
              <w:rPr>
                <w:rFonts w:ascii="Arial" w:hAnsi="Arial" w:cs="Arial"/>
                <w:color w:val="000000"/>
                <w:sz w:val="20"/>
                <w:szCs w:val="20"/>
              </w:rPr>
              <w:t>01</w:t>
            </w:r>
          </w:p>
        </w:tc>
        <w:tc>
          <w:tcPr>
            <w:tcW w:w="1364" w:type="dxa"/>
            <w:tcBorders>
              <w:bottom w:val="single" w:sz="4" w:space="0" w:color="000000"/>
              <w:right w:val="single" w:sz="4" w:space="0" w:color="000000"/>
            </w:tcBorders>
            <w:shd w:val="clear" w:color="auto" w:fill="auto"/>
            <w:vAlign w:val="center"/>
          </w:tcPr>
          <w:p w:rsidR="00391706" w:rsidRPr="00595DA2" w:rsidRDefault="00391706" w:rsidP="006E3082">
            <w:pPr>
              <w:jc w:val="center"/>
              <w:rPr>
                <w:rFonts w:ascii="Arial" w:hAnsi="Arial" w:cs="Arial"/>
                <w:color w:val="000000"/>
                <w:sz w:val="20"/>
                <w:szCs w:val="20"/>
              </w:rPr>
            </w:pPr>
            <w:r w:rsidRPr="00595DA2">
              <w:rPr>
                <w:rFonts w:ascii="Arial" w:hAnsi="Arial" w:cs="Arial"/>
                <w:color w:val="000000"/>
                <w:sz w:val="20"/>
                <w:szCs w:val="20"/>
              </w:rPr>
              <w:t xml:space="preserve">R$ </w:t>
            </w:r>
            <w:r w:rsidR="006E3082">
              <w:rPr>
                <w:rFonts w:ascii="Arial" w:hAnsi="Arial" w:cs="Arial"/>
                <w:color w:val="000000"/>
                <w:sz w:val="20"/>
                <w:szCs w:val="20"/>
              </w:rPr>
              <w:t>2.246,0</w:t>
            </w:r>
            <w:r w:rsidR="00595DA2" w:rsidRPr="00595DA2">
              <w:rPr>
                <w:rFonts w:ascii="Arial" w:hAnsi="Arial" w:cs="Arial"/>
                <w:color w:val="000000"/>
                <w:sz w:val="20"/>
                <w:szCs w:val="20"/>
              </w:rPr>
              <w:t>0</w:t>
            </w:r>
          </w:p>
        </w:tc>
      </w:tr>
      <w:tr w:rsidR="00FF7DCF" w:rsidTr="00595DA2">
        <w:trPr>
          <w:trHeight w:val="300"/>
        </w:trPr>
        <w:tc>
          <w:tcPr>
            <w:tcW w:w="6394" w:type="dxa"/>
            <w:gridSpan w:val="5"/>
            <w:tcBorders>
              <w:top w:val="single" w:sz="4" w:space="0" w:color="000000"/>
              <w:left w:val="single" w:sz="4" w:space="0" w:color="000000"/>
              <w:bottom w:val="single" w:sz="4" w:space="0" w:color="000000"/>
              <w:right w:val="single" w:sz="4" w:space="0" w:color="000000"/>
            </w:tcBorders>
            <w:shd w:val="clear" w:color="000000" w:fill="C2D69A"/>
            <w:vAlign w:val="center"/>
          </w:tcPr>
          <w:p w:rsidR="00FF7DCF" w:rsidRPr="00595DA2" w:rsidRDefault="00391706">
            <w:pPr>
              <w:widowControl w:val="0"/>
              <w:spacing w:after="0" w:line="240" w:lineRule="auto"/>
              <w:jc w:val="center"/>
              <w:rPr>
                <w:rFonts w:ascii="Calibri" w:eastAsia="Times New Roman" w:hAnsi="Calibri" w:cs="Calibri"/>
                <w:b/>
                <w:bCs/>
                <w:color w:val="000000"/>
                <w:sz w:val="20"/>
                <w:szCs w:val="20"/>
                <w:lang w:eastAsia="pt-BR"/>
              </w:rPr>
            </w:pPr>
            <w:r w:rsidRPr="00595DA2">
              <w:rPr>
                <w:rFonts w:eastAsia="Times New Roman" w:cs="Calibri"/>
                <w:b/>
                <w:bCs/>
                <w:color w:val="000000"/>
                <w:sz w:val="20"/>
                <w:szCs w:val="20"/>
                <w:lang w:eastAsia="pt-BR"/>
              </w:rPr>
              <w:t>TOTAL</w:t>
            </w:r>
          </w:p>
        </w:tc>
        <w:tc>
          <w:tcPr>
            <w:tcW w:w="832" w:type="dxa"/>
            <w:tcBorders>
              <w:bottom w:val="single" w:sz="4" w:space="0" w:color="000000"/>
              <w:right w:val="single" w:sz="4" w:space="0" w:color="000000"/>
            </w:tcBorders>
            <w:shd w:val="clear" w:color="auto" w:fill="auto"/>
            <w:vAlign w:val="center"/>
          </w:tcPr>
          <w:p w:rsidR="00FF7DCF" w:rsidRPr="00595DA2" w:rsidRDefault="00FF7DCF">
            <w:pPr>
              <w:widowControl w:val="0"/>
              <w:spacing w:after="0" w:line="240" w:lineRule="auto"/>
              <w:jc w:val="center"/>
              <w:rPr>
                <w:rFonts w:eastAsia="Times New Roman" w:cs="Calibri"/>
                <w:b/>
                <w:bCs/>
                <w:color w:val="000000"/>
                <w:sz w:val="20"/>
                <w:szCs w:val="20"/>
                <w:lang w:eastAsia="pt-BR"/>
              </w:rPr>
            </w:pPr>
          </w:p>
        </w:tc>
        <w:tc>
          <w:tcPr>
            <w:tcW w:w="1364" w:type="dxa"/>
            <w:tcBorders>
              <w:bottom w:val="single" w:sz="4" w:space="0" w:color="000000"/>
              <w:right w:val="single" w:sz="4" w:space="0" w:color="000000"/>
            </w:tcBorders>
            <w:shd w:val="clear" w:color="auto" w:fill="auto"/>
            <w:vAlign w:val="center"/>
          </w:tcPr>
          <w:p w:rsidR="00FF7DCF" w:rsidRPr="00595DA2" w:rsidRDefault="00595DA2" w:rsidP="006E3082">
            <w:pPr>
              <w:widowControl w:val="0"/>
              <w:spacing w:after="0" w:line="240" w:lineRule="auto"/>
              <w:jc w:val="center"/>
              <w:rPr>
                <w:rFonts w:eastAsia="Times New Roman" w:cs="Calibri"/>
                <w:b/>
                <w:bCs/>
                <w:color w:val="000000"/>
                <w:sz w:val="20"/>
                <w:szCs w:val="20"/>
                <w:lang w:eastAsia="pt-BR"/>
              </w:rPr>
            </w:pPr>
            <w:r w:rsidRPr="00595DA2">
              <w:rPr>
                <w:rFonts w:ascii="Arial" w:hAnsi="Arial" w:cs="Arial"/>
                <w:color w:val="000000"/>
                <w:sz w:val="20"/>
                <w:szCs w:val="20"/>
              </w:rPr>
              <w:t xml:space="preserve">R$ </w:t>
            </w:r>
            <w:r w:rsidR="006E3082">
              <w:rPr>
                <w:rFonts w:ascii="Arial" w:hAnsi="Arial" w:cs="Arial"/>
                <w:color w:val="000000"/>
                <w:sz w:val="20"/>
                <w:szCs w:val="20"/>
              </w:rPr>
              <w:t>2.246,0</w:t>
            </w:r>
            <w:r w:rsidRPr="00595DA2">
              <w:rPr>
                <w:rFonts w:ascii="Arial" w:hAnsi="Arial" w:cs="Arial"/>
                <w:color w:val="000000"/>
                <w:sz w:val="20"/>
                <w:szCs w:val="20"/>
              </w:rPr>
              <w:t>0</w:t>
            </w:r>
          </w:p>
        </w:tc>
      </w:tr>
    </w:tbl>
    <w:p w:rsidR="00FF7DCF" w:rsidRDefault="00FF7DCF">
      <w:pPr>
        <w:jc w:val="both"/>
      </w:pPr>
    </w:p>
    <w:p w:rsidR="00FF7DCF" w:rsidRDefault="00391706">
      <w:pPr>
        <w:jc w:val="both"/>
      </w:pPr>
      <w:r>
        <w:t>Para</w:t>
      </w:r>
      <w:r w:rsidR="006E4E79">
        <w:t xml:space="preserve"> a referida pesquisa de preço</w:t>
      </w:r>
      <w:r>
        <w:t xml:space="preserve"> não foram priorizados os parâmetros do artigo 5º, incisos I e II da IN Seges/ME nº 65/2021, foi utilizado o parâmetro disposto no inciso IV do mesmo artigo, </w:t>
      </w:r>
      <w:r>
        <w:lastRenderedPageBreak/>
        <w:t xml:space="preserve">que dispões da pesquisa direta com no mínimo </w:t>
      </w:r>
      <w:proofErr w:type="gramStart"/>
      <w:r>
        <w:t>3</w:t>
      </w:r>
      <w:proofErr w:type="gramEnd"/>
      <w:r>
        <w:t xml:space="preserve"> fornecedores, mediante solicitação formal de cotação.</w:t>
      </w:r>
    </w:p>
    <w:p w:rsidR="00FF7DCF" w:rsidRDefault="00391706">
      <w:pPr>
        <w:jc w:val="both"/>
      </w:pPr>
      <w:r>
        <w:t xml:space="preserve">A escolha do parâmetro de pesquisa direta com fornecedores justifica-se </w:t>
      </w:r>
      <w:r w:rsidR="00595DA2">
        <w:t>em virtude da especificidade do item</w:t>
      </w:r>
      <w:r>
        <w:t xml:space="preserve"> listado e da necessidade de, em caso de licitação deserta, a aquisição direta com o fornecedor que enviou a menor proposta. </w:t>
      </w:r>
    </w:p>
    <w:p w:rsidR="006E4E79" w:rsidRDefault="006E4E79">
      <w:pPr>
        <w:jc w:val="both"/>
      </w:pPr>
      <w:r>
        <w:t>Vale ressaltar que foi realizada consulta ao painel de preços, que resultou somente em uma contratação.</w:t>
      </w:r>
    </w:p>
    <w:p w:rsidR="00FF7DCF" w:rsidRDefault="00391706">
      <w:pPr>
        <w:rPr>
          <w:b/>
        </w:rPr>
      </w:pPr>
      <w:r>
        <w:rPr>
          <w:b/>
        </w:rPr>
        <w:t>III - METODOLOGIA PARA OBTENÇÃO DO PREÇO ESTIMADO</w:t>
      </w:r>
    </w:p>
    <w:p w:rsidR="006E4E79" w:rsidRPr="006E4E79" w:rsidRDefault="006E4E79" w:rsidP="006E4E79">
      <w:pPr>
        <w:jc w:val="both"/>
      </w:pPr>
      <w:r w:rsidRPr="006E4E79">
        <w:t>Conforme o art. 6º</w:t>
      </w:r>
      <w:proofErr w:type="gramStart"/>
      <w:r w:rsidR="006E3082">
        <w:t>,</w:t>
      </w:r>
      <w:r>
        <w:t> serão</w:t>
      </w:r>
      <w:proofErr w:type="gramEnd"/>
      <w:r>
        <w:t xml:space="preserve"> utilizados</w:t>
      </w:r>
      <w:r w:rsidRPr="006E4E79">
        <w:t xml:space="preserve"> como métodos para obtenção do preço estimado, a média, a mediana ou o menor dos valores obtidos na pesquisa de preços, desde que o cálculo incida sobre um conjunto de três ou mais preços, oriundos de um ou mais dos parâmetros de que trata o art. 5º, desconsiderados os valores </w:t>
      </w:r>
      <w:proofErr w:type="spellStart"/>
      <w:r w:rsidRPr="006E4E79">
        <w:t>inexequíveis</w:t>
      </w:r>
      <w:proofErr w:type="spellEnd"/>
      <w:r w:rsidRPr="006E4E79">
        <w:t>, inconsistentes e os excessivamente elevados.</w:t>
      </w:r>
    </w:p>
    <w:p w:rsidR="009171A2" w:rsidRDefault="00391706" w:rsidP="00595DA2">
      <w:pPr>
        <w:jc w:val="both"/>
      </w:pPr>
      <w:r>
        <w:t>A obtenção do preço estimado deu-se com base n</w:t>
      </w:r>
      <w:r w:rsidR="00595DA2">
        <w:t xml:space="preserve">a média dos valores obtidos com </w:t>
      </w:r>
      <w:r w:rsidR="008D7678">
        <w:t>três</w:t>
      </w:r>
      <w:r w:rsidR="00595DA2">
        <w:t xml:space="preserve"> fornecedores</w:t>
      </w:r>
      <w:r>
        <w:t>, em razão de estes estarem de ac</w:t>
      </w:r>
      <w:r w:rsidR="008D7678">
        <w:t>ordo com o praticado em mercado. Os orçamentos encontram-se anexos a este documento.</w:t>
      </w:r>
    </w:p>
    <w:p w:rsidR="00FF7DCF" w:rsidRDefault="00391706">
      <w:pPr>
        <w:rPr>
          <w:b/>
        </w:rPr>
      </w:pPr>
      <w:r>
        <w:rPr>
          <w:b/>
        </w:rPr>
        <w:t>IV - MEMÓRIA DE CÁLCULO E CONCLUSÃO</w:t>
      </w:r>
    </w:p>
    <w:p w:rsidR="00FF7DCF" w:rsidRDefault="00391706" w:rsidP="00595DA2">
      <w:pPr>
        <w:shd w:val="clear" w:color="auto" w:fill="FFFFFF" w:themeFill="background1"/>
        <w:jc w:val="both"/>
      </w:pPr>
      <w:r w:rsidRPr="00595DA2">
        <w:t xml:space="preserve">5.1. O preço estimado da contratação é de R$ </w:t>
      </w:r>
      <w:r w:rsidR="006E3082">
        <w:t>2.246,00</w:t>
      </w:r>
      <w:r w:rsidRPr="00595DA2">
        <w:t xml:space="preserve"> (</w:t>
      </w:r>
      <w:r w:rsidR="006E3082">
        <w:t>d</w:t>
      </w:r>
      <w:r w:rsidR="006E3082" w:rsidRPr="006E3082">
        <w:t>ois mil duzentos e quarenta e seis reais</w:t>
      </w:r>
      <w:r w:rsidRPr="00595DA2">
        <w:t xml:space="preserve">), conforme memória de cálculo </w:t>
      </w:r>
      <w:r w:rsidR="00595DA2" w:rsidRPr="00595DA2">
        <w:t>constante da tabela de Mapa Comparativo de Preços</w:t>
      </w:r>
      <w:r w:rsidRPr="00595DA2">
        <w:t>.</w:t>
      </w:r>
    </w:p>
    <w:p w:rsidR="00FF7DCF" w:rsidRDefault="00391706">
      <w:pPr>
        <w:jc w:val="both"/>
      </w:pPr>
      <w:r>
        <w:t>5.2. Após a realização de pesquisa de preços em conformidade com a IN Seges/ME nº 65/2021, certifica-se que o preço estimado para a presente contratação é compatível com os praticados no mercado.</w:t>
      </w:r>
    </w:p>
    <w:p w:rsidR="00FF7DCF" w:rsidRDefault="00391706">
      <w:pPr>
        <w:rPr>
          <w:b/>
        </w:rPr>
      </w:pPr>
      <w:r>
        <w:rPr>
          <w:b/>
        </w:rPr>
        <w:t>V - IDENTIFICAÇÃO DOS AGENTES RESPONSÁVEIS PELA PESQUISA DE PREÇOS</w:t>
      </w:r>
    </w:p>
    <w:p w:rsidR="00FF7DCF" w:rsidRDefault="00391706">
      <w:r>
        <w:t xml:space="preserve">A presente pesquisa de preços foi conduzida por: </w:t>
      </w:r>
    </w:p>
    <w:p w:rsidR="006E3082" w:rsidRDefault="006E3082">
      <w:pPr>
        <w:rPr>
          <w:b/>
        </w:rPr>
      </w:pPr>
    </w:p>
    <w:p w:rsidR="00FF7DCF" w:rsidRDefault="00391706">
      <w:pPr>
        <w:jc w:val="center"/>
      </w:pPr>
      <w:r>
        <w:t>______________________________</w:t>
      </w:r>
    </w:p>
    <w:p w:rsidR="00FF7DCF" w:rsidRPr="006E3082" w:rsidRDefault="006E3082" w:rsidP="006E3082">
      <w:pPr>
        <w:spacing w:after="0"/>
        <w:jc w:val="center"/>
      </w:pPr>
      <w:r w:rsidRPr="006E3082">
        <w:t>EDSON DIAS DOS SANTOS</w:t>
      </w:r>
    </w:p>
    <w:p w:rsidR="00FF7DCF" w:rsidRPr="006E3082" w:rsidRDefault="006E3082" w:rsidP="006E3082">
      <w:pPr>
        <w:spacing w:after="0"/>
        <w:jc w:val="center"/>
      </w:pPr>
      <w:proofErr w:type="gramStart"/>
      <w:r w:rsidRPr="006E3082">
        <w:t>1SG</w:t>
      </w:r>
      <w:proofErr w:type="gramEnd"/>
      <w:r w:rsidRPr="006E3082">
        <w:t>-TM1-MR</w:t>
      </w:r>
    </w:p>
    <w:p w:rsidR="00FF7DCF" w:rsidRDefault="006E3082" w:rsidP="006E3082">
      <w:pPr>
        <w:spacing w:after="0"/>
        <w:jc w:val="center"/>
      </w:pPr>
      <w:r w:rsidRPr="006E3082">
        <w:t>Supervisor de Administração</w:t>
      </w:r>
    </w:p>
    <w:p w:rsidR="006E3082" w:rsidRDefault="006E3082" w:rsidP="006E3082">
      <w:pPr>
        <w:spacing w:after="0"/>
        <w:jc w:val="center"/>
      </w:pPr>
    </w:p>
    <w:p w:rsidR="006E3082" w:rsidRPr="006E3082" w:rsidRDefault="006E3082" w:rsidP="006E3082">
      <w:pPr>
        <w:spacing w:after="0"/>
        <w:jc w:val="center"/>
      </w:pPr>
    </w:p>
    <w:p w:rsidR="00FF7DCF" w:rsidRDefault="00391706">
      <w:r>
        <w:t>Verificada por:</w:t>
      </w:r>
    </w:p>
    <w:p w:rsidR="00FF7DCF" w:rsidRDefault="00391706" w:rsidP="006E3082">
      <w:pPr>
        <w:jc w:val="center"/>
      </w:pPr>
      <w:r>
        <w:t>_________________________</w:t>
      </w:r>
    </w:p>
    <w:p w:rsidR="00FF7DCF" w:rsidRDefault="00391706" w:rsidP="006E3082">
      <w:pPr>
        <w:spacing w:after="0"/>
        <w:jc w:val="center"/>
      </w:pPr>
      <w:r>
        <w:t>THAIS BORGES MELO</w:t>
      </w:r>
    </w:p>
    <w:p w:rsidR="00FF7DCF" w:rsidRDefault="00391706" w:rsidP="006E3082">
      <w:pPr>
        <w:spacing w:after="0"/>
        <w:jc w:val="center"/>
      </w:pPr>
      <w:r>
        <w:t>Capitão-Tenente (IM)</w:t>
      </w:r>
    </w:p>
    <w:p w:rsidR="00FF7DCF" w:rsidRDefault="00391706" w:rsidP="006E3082">
      <w:pPr>
        <w:spacing w:after="0"/>
        <w:jc w:val="center"/>
      </w:pPr>
      <w:r>
        <w:t>Vice-Diretora</w:t>
      </w:r>
    </w:p>
    <w:sectPr w:rsidR="00FF7DCF" w:rsidSect="006E3082">
      <w:pgSz w:w="11906" w:h="16838"/>
      <w:pgMar w:top="993" w:right="1701" w:bottom="1417" w:left="1701"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swiss"/>
    <w:pitch w:val="variable"/>
    <w:sig w:usb0="8100AAF7" w:usb1="0000807B" w:usb2="00000008" w:usb3="00000000" w:csb0="000100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EB7302"/>
    <w:multiLevelType w:val="multilevel"/>
    <w:tmpl w:val="219E1B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781"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40117DA8"/>
    <w:multiLevelType w:val="multilevel"/>
    <w:tmpl w:val="F4CE41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autoHyphenation/>
  <w:hyphenationZone w:val="425"/>
  <w:characterSpacingControl w:val="doNotCompress"/>
  <w:compat/>
  <w:rsids>
    <w:rsidRoot w:val="00FF7DCF"/>
    <w:rsid w:val="000528E5"/>
    <w:rsid w:val="000D6C7E"/>
    <w:rsid w:val="000D75EE"/>
    <w:rsid w:val="00391706"/>
    <w:rsid w:val="004A529B"/>
    <w:rsid w:val="00595DA2"/>
    <w:rsid w:val="006451FD"/>
    <w:rsid w:val="006A0FC6"/>
    <w:rsid w:val="006E3082"/>
    <w:rsid w:val="006E4E79"/>
    <w:rsid w:val="00773EF8"/>
    <w:rsid w:val="00834F9B"/>
    <w:rsid w:val="008D7678"/>
    <w:rsid w:val="008F0F17"/>
    <w:rsid w:val="009171A2"/>
    <w:rsid w:val="009B52DD"/>
    <w:rsid w:val="00C17626"/>
    <w:rsid w:val="00FF7D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3CE"/>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link w:val="Ttulo1Char"/>
    <w:uiPriority w:val="9"/>
    <w:qFormat/>
    <w:rsid w:val="00436D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customStyle="1" w:styleId="Nivel2Char">
    <w:name w:val="Nivel 2 Char"/>
    <w:basedOn w:val="Fontepargpadro"/>
    <w:link w:val="Nivel2"/>
    <w:qFormat/>
    <w:locked/>
    <w:rsid w:val="00436D43"/>
    <w:rPr>
      <w:rFonts w:ascii="Arial" w:eastAsia="Times New Roman" w:hAnsi="Arial" w:cstheme="minorHAnsi"/>
      <w:bCs/>
      <w:color w:val="000000"/>
      <w:sz w:val="20"/>
      <w:szCs w:val="20"/>
      <w:lang w:eastAsia="pt-BR"/>
    </w:rPr>
  </w:style>
  <w:style w:type="character" w:customStyle="1" w:styleId="Ttulo1Char">
    <w:name w:val="Título 1 Char"/>
    <w:basedOn w:val="Fontepargpadro"/>
    <w:link w:val="Heading1"/>
    <w:uiPriority w:val="9"/>
    <w:qFormat/>
    <w:rsid w:val="00436D43"/>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Fontepargpadro"/>
    <w:link w:val="Nivel01"/>
    <w:qFormat/>
    <w:rsid w:val="006451FD"/>
    <w:rPr>
      <w:rFonts w:ascii="Arial" w:eastAsiaTheme="majorEastAsia" w:hAnsi="Arial" w:cs="Arial"/>
      <w:bCs/>
      <w:sz w:val="20"/>
      <w:szCs w:val="20"/>
      <w:lang w:eastAsia="pt-BR"/>
    </w:rPr>
  </w:style>
  <w:style w:type="character" w:styleId="Forte">
    <w:name w:val="Strong"/>
    <w:basedOn w:val="Fontepargpadro"/>
    <w:uiPriority w:val="22"/>
    <w:qFormat/>
    <w:rsid w:val="00436D43"/>
    <w:rPr>
      <w:b/>
      <w:bCs/>
    </w:rPr>
  </w:style>
  <w:style w:type="paragraph" w:styleId="Ttulo">
    <w:name w:val="Title"/>
    <w:basedOn w:val="Normal"/>
    <w:next w:val="Corpodetexto"/>
    <w:qFormat/>
    <w:rsid w:val="00FF7DCF"/>
    <w:pPr>
      <w:keepNext/>
      <w:spacing w:before="240" w:after="120"/>
    </w:pPr>
    <w:rPr>
      <w:rFonts w:ascii="Liberation Sans" w:eastAsia="Microsoft YaHei" w:hAnsi="Liberation Sans" w:cs="Lucida Sans"/>
      <w:sz w:val="28"/>
      <w:szCs w:val="28"/>
    </w:rPr>
  </w:style>
  <w:style w:type="paragraph" w:styleId="Corpodetexto">
    <w:name w:val="Body Text"/>
    <w:basedOn w:val="Normal"/>
    <w:rsid w:val="00FF7DCF"/>
    <w:pPr>
      <w:spacing w:after="140"/>
    </w:pPr>
  </w:style>
  <w:style w:type="paragraph" w:styleId="Lista">
    <w:name w:val="List"/>
    <w:basedOn w:val="Corpodetexto"/>
    <w:rsid w:val="00FF7DCF"/>
    <w:rPr>
      <w:rFonts w:cs="Lucida Sans"/>
    </w:rPr>
  </w:style>
  <w:style w:type="paragraph" w:customStyle="1" w:styleId="Caption">
    <w:name w:val="Caption"/>
    <w:basedOn w:val="Normal"/>
    <w:qFormat/>
    <w:rsid w:val="00FF7DCF"/>
    <w:pPr>
      <w:suppressLineNumbers/>
      <w:spacing w:before="120" w:after="120"/>
    </w:pPr>
    <w:rPr>
      <w:rFonts w:cs="Lucida Sans"/>
      <w:i/>
      <w:iCs/>
      <w:sz w:val="24"/>
      <w:szCs w:val="24"/>
    </w:rPr>
  </w:style>
  <w:style w:type="paragraph" w:customStyle="1" w:styleId="ndice">
    <w:name w:val="Índice"/>
    <w:basedOn w:val="Normal"/>
    <w:qFormat/>
    <w:rsid w:val="00FF7DCF"/>
    <w:pPr>
      <w:suppressLineNumbers/>
    </w:pPr>
    <w:rPr>
      <w:rFonts w:cs="Lucida Sans"/>
    </w:rPr>
  </w:style>
  <w:style w:type="paragraph" w:customStyle="1" w:styleId="Nivel01">
    <w:name w:val="Nivel 01"/>
    <w:basedOn w:val="Heading1"/>
    <w:next w:val="Normal"/>
    <w:link w:val="Nivel01Char"/>
    <w:autoRedefine/>
    <w:qFormat/>
    <w:rsid w:val="006451FD"/>
    <w:pPr>
      <w:tabs>
        <w:tab w:val="left" w:pos="567"/>
      </w:tabs>
      <w:spacing w:before="240" w:after="120"/>
      <w:jc w:val="center"/>
      <w:outlineLvl w:val="9"/>
    </w:pPr>
    <w:rPr>
      <w:rFonts w:ascii="Arial" w:hAnsi="Arial" w:cs="Arial"/>
      <w:b w:val="0"/>
      <w:color w:val="auto"/>
      <w:sz w:val="20"/>
      <w:szCs w:val="20"/>
      <w:lang w:eastAsia="pt-BR"/>
    </w:rPr>
  </w:style>
  <w:style w:type="paragraph" w:customStyle="1" w:styleId="Nivel2">
    <w:name w:val="Nivel 2"/>
    <w:basedOn w:val="Normal"/>
    <w:link w:val="Nivel2Char"/>
    <w:autoRedefine/>
    <w:qFormat/>
    <w:rsid w:val="00436D43"/>
    <w:pPr>
      <w:spacing w:before="120" w:after="120"/>
      <w:jc w:val="both"/>
    </w:pPr>
    <w:rPr>
      <w:rFonts w:ascii="Arial" w:eastAsia="Times New Roman" w:hAnsi="Arial" w:cstheme="minorHAnsi"/>
      <w:bCs/>
      <w:color w:val="000000"/>
      <w:sz w:val="20"/>
      <w:szCs w:val="20"/>
      <w:lang w:eastAsia="pt-BR"/>
    </w:rPr>
  </w:style>
  <w:style w:type="paragraph" w:customStyle="1" w:styleId="Nivel3">
    <w:name w:val="Nivel 3"/>
    <w:basedOn w:val="Normal"/>
    <w:autoRedefine/>
    <w:qFormat/>
    <w:rsid w:val="00436D43"/>
    <w:pPr>
      <w:tabs>
        <w:tab w:val="num" w:pos="0"/>
      </w:tabs>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autoRedefine/>
    <w:qFormat/>
    <w:rsid w:val="00436D43"/>
    <w:pPr>
      <w:ind w:left="567"/>
    </w:pPr>
    <w:rPr>
      <w:color w:val="auto"/>
    </w:rPr>
  </w:style>
  <w:style w:type="paragraph" w:customStyle="1" w:styleId="Nivel5">
    <w:name w:val="Nivel 5"/>
    <w:basedOn w:val="Nivel4"/>
    <w:autoRedefine/>
    <w:qFormat/>
    <w:rsid w:val="00436D43"/>
    <w:pPr>
      <w:ind w:left="851"/>
    </w:pPr>
  </w:style>
  <w:style w:type="paragraph" w:customStyle="1" w:styleId="Contedodatabela">
    <w:name w:val="Conteúdo da tabela"/>
    <w:basedOn w:val="Normal"/>
    <w:qFormat/>
    <w:rsid w:val="00FF7DCF"/>
    <w:pPr>
      <w:widowControl w:val="0"/>
      <w:suppressLineNumbers/>
    </w:pPr>
  </w:style>
  <w:style w:type="paragraph" w:customStyle="1" w:styleId="Ttulodetabela">
    <w:name w:val="Título de tabela"/>
    <w:basedOn w:val="Contedodatabela"/>
    <w:qFormat/>
    <w:rsid w:val="00FF7DCF"/>
    <w:pPr>
      <w:jc w:val="center"/>
    </w:pPr>
    <w:rPr>
      <w:b/>
      <w:bCs/>
    </w:rPr>
  </w:style>
  <w:style w:type="character" w:styleId="nfase">
    <w:name w:val="Emphasis"/>
    <w:basedOn w:val="Fontepargpadro"/>
    <w:uiPriority w:val="20"/>
    <w:qFormat/>
    <w:rsid w:val="006E3082"/>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563</Words>
  <Characters>3044</Characters>
  <Application>Microsoft Office Word</Application>
  <DocSecurity>0</DocSecurity>
  <Lines>25</Lines>
  <Paragraphs>7</Paragraphs>
  <ScaleCrop>false</ScaleCrop>
  <Company/>
  <LinksUpToDate>false</LinksUpToDate>
  <CharactersWithSpaces>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16052137</dc:creator>
  <cp:lastModifiedBy>16052137</cp:lastModifiedBy>
  <cp:revision>3</cp:revision>
  <dcterms:created xsi:type="dcterms:W3CDTF">2024-09-18T13:55:00Z</dcterms:created>
  <dcterms:modified xsi:type="dcterms:W3CDTF">2024-09-20T14:50:00Z</dcterms:modified>
  <dc:language>pt-BR</dc:language>
</cp:coreProperties>
</file>